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国教学院SQA项目与中英艺术本科项目</w:t>
      </w:r>
    </w:p>
    <w:p>
      <w:pPr>
        <w:spacing w:after="156" w:afterLines="50"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2</w:t>
      </w:r>
      <w:r>
        <w:rPr>
          <w:rFonts w:ascii="黑体" w:hAnsi="黑体" w:eastAsia="黑体"/>
          <w:b/>
          <w:bCs/>
          <w:sz w:val="32"/>
          <w:szCs w:val="32"/>
        </w:rPr>
        <w:t>023</w:t>
      </w:r>
      <w:r>
        <w:rPr>
          <w:rFonts w:hint="eastAsia" w:ascii="黑体" w:hAnsi="黑体" w:eastAsia="黑体"/>
          <w:b/>
          <w:bCs/>
          <w:sz w:val="32"/>
          <w:szCs w:val="32"/>
        </w:rPr>
        <w:t>年入学新生学费缴纳操作指南</w:t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各位新生及家长，为了方便大家顺利完成迎新系统缴费操作，请阅读以下操作指南。</w:t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迎新缴费一共需要</w:t>
      </w:r>
      <w:r>
        <w:rPr>
          <w:rFonts w:hint="eastAsia" w:ascii="宋体" w:hAnsi="宋体" w:eastAsia="宋体"/>
          <w:b/>
          <w:bCs/>
          <w:sz w:val="28"/>
          <w:szCs w:val="28"/>
        </w:rPr>
        <w:t>三个步骤：</w:t>
      </w:r>
    </w:p>
    <w:p>
      <w:pPr>
        <w:pStyle w:val="6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完成校园统一身份认证</w:t>
      </w:r>
    </w:p>
    <w:p>
      <w:pPr>
        <w:spacing w:line="360" w:lineRule="auto"/>
        <w:ind w:firstLine="562" w:firstLineChars="200"/>
        <w:jc w:val="left"/>
        <w:rPr>
          <w:rFonts w:ascii="宋体" w:hAnsi="宋体" w:eastAsia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统一身份认证是入学后新生访问各类校园信息系统的通用身份凭证，请在首次登录时认真完成个人信息确认。</w:t>
      </w:r>
    </w:p>
    <w:p>
      <w:pPr>
        <w:pStyle w:val="6"/>
        <w:numPr>
          <w:ilvl w:val="0"/>
          <w:numId w:val="2"/>
        </w:numPr>
        <w:spacing w:line="360" w:lineRule="auto"/>
        <w:ind w:left="0"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电脑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端使用</w:t>
      </w:r>
      <w:r>
        <w:rPr>
          <w:rFonts w:hint="eastAsia" w:ascii="宋体" w:hAnsi="宋体" w:eastAsia="宋体"/>
          <w:sz w:val="28"/>
          <w:szCs w:val="28"/>
        </w:rPr>
        <w:t>浏览器访问</w:t>
      </w:r>
      <w:r>
        <w:fldChar w:fldCharType="begin"/>
      </w:r>
      <w:r>
        <w:instrText xml:space="preserve"> HYPERLINK "http://gjhzzs.whut.edu.cn/" </w:instrText>
      </w:r>
      <w:r>
        <w:fldChar w:fldCharType="separate"/>
      </w:r>
      <w:r>
        <w:rPr>
          <w:rStyle w:val="5"/>
          <w:rFonts w:ascii="宋体" w:hAnsi="宋体" w:eastAsia="宋体"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http://gjhzzs.whut.edu.cn/</w:t>
      </w:r>
      <w:r>
        <w:rPr>
          <w:rStyle w:val="5"/>
          <w:rFonts w:ascii="宋体" w:hAnsi="宋体" w:eastAsia="宋体"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fldChar w:fldCharType="end"/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点击“录取结果查询”，使用报名时的手机号登录招生报名系统后，可在页面底部的录取信息中，查询到自己的“统一身份编码”；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3251835"/>
            <wp:effectExtent l="0" t="0" r="2540" b="5715"/>
            <wp:docPr id="184432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244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spacing w:line="360" w:lineRule="auto"/>
        <w:ind w:left="0" w:firstLine="560"/>
        <w:rPr>
          <w:rFonts w:ascii="宋体" w:hAnsi="宋体" w:eastAsia="宋体"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/>
          <w:sz w:val="28"/>
          <w:szCs w:val="28"/>
        </w:rPr>
        <w:t>电脑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端使用</w:t>
      </w:r>
      <w:r>
        <w:rPr>
          <w:rFonts w:hint="eastAsia" w:ascii="宋体" w:hAnsi="宋体" w:eastAsia="宋体"/>
          <w:sz w:val="28"/>
          <w:szCs w:val="28"/>
        </w:rPr>
        <w:t>浏览器访问</w:t>
      </w:r>
      <w:r>
        <w:fldChar w:fldCharType="begin"/>
      </w:r>
      <w:r>
        <w:instrText xml:space="preserve"> HYPERLINK "http://zhlgd.whut.edu.cn/tp_hp" </w:instrText>
      </w:r>
      <w:r>
        <w:fldChar w:fldCharType="separate"/>
      </w:r>
      <w:r>
        <w:rPr>
          <w:rStyle w:val="5"/>
          <w:rFonts w:ascii="宋体" w:hAnsi="宋体" w:eastAsia="宋体"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http://zhlgd.whut.edu.cn/tp_hp</w:t>
      </w:r>
      <w:r>
        <w:rPr>
          <w:rStyle w:val="5"/>
          <w:rFonts w:ascii="宋体" w:hAnsi="宋体" w:eastAsia="宋体"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fldChar w:fldCharType="end"/>
      </w:r>
      <w:r>
        <w:rPr>
          <w:rFonts w:hint="eastAsia" w:ascii="宋体" w:hAnsi="宋体" w:eastAsia="宋体"/>
          <w:sz w:val="28"/>
          <w:szCs w:val="28"/>
        </w:rPr>
        <w:t>，用户名为“统一身份编码”，首次登录时，初始密码为身份证后六位（若身份证最后一位是字母X，需要大写），点击“立即登录”。</w:t>
      </w:r>
    </w:p>
    <w:p>
      <w:pPr>
        <w:spacing w:line="360" w:lineRule="auto"/>
        <w:jc w:val="left"/>
        <w:rPr>
          <w:rFonts w:ascii="宋体" w:hAnsi="宋体" w:eastAsia="宋体"/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drawing>
          <wp:inline distT="0" distB="0" distL="0" distR="0">
            <wp:extent cx="5274310" cy="25869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spacing w:line="360" w:lineRule="auto"/>
        <w:ind w:left="0"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完成手机号验证，请确保手机号为新生常用电话号码。</w:t>
      </w:r>
    </w:p>
    <w:p>
      <w:pPr>
        <w:pStyle w:val="6"/>
        <w:spacing w:line="360" w:lineRule="auto"/>
        <w:ind w:firstLine="0" w:firstLineChars="0"/>
        <w:jc w:val="left"/>
        <w:rPr>
          <w:rFonts w:ascii="宋体" w:hAnsi="宋体" w:eastAsia="宋体"/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drawing>
          <wp:inline distT="0" distB="0" distL="0" distR="0">
            <wp:extent cx="5274310" cy="26562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spacing w:line="360" w:lineRule="auto"/>
        <w:ind w:left="0"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按复杂度要求，设置新的密码，新密码需要满足的条件为“</w:t>
      </w:r>
      <w:r>
        <w:rPr>
          <w:rFonts w:ascii="宋体" w:hAnsi="宋体" w:eastAsia="宋体"/>
          <w:sz w:val="28"/>
          <w:szCs w:val="28"/>
        </w:rPr>
        <w:t>包含字母、符号、数字中至少两种且长度超过8位的密码</w:t>
      </w:r>
      <w:r>
        <w:rPr>
          <w:rFonts w:hint="eastAsia" w:ascii="宋体" w:hAnsi="宋体" w:eastAsia="宋体"/>
          <w:sz w:val="28"/>
          <w:szCs w:val="28"/>
        </w:rPr>
        <w:t>”，请妥善保管密码，避免泄露。后续通过统一身份认证登录校园信息系统时，请使用新密码进行登录。</w:t>
      </w:r>
    </w:p>
    <w:p>
      <w:pPr>
        <w:pStyle w:val="6"/>
        <w:spacing w:line="360" w:lineRule="auto"/>
        <w:ind w:firstLine="0" w:firstLineChars="0"/>
        <w:jc w:val="left"/>
        <w:rPr>
          <w:rFonts w:ascii="宋体" w:hAnsi="宋体" w:eastAsia="宋体"/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drawing>
          <wp:inline distT="0" distB="0" distL="0" distR="0">
            <wp:extent cx="5274310" cy="26771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（非必要完成步骤）进行邮箱绑定，该步骤可跳过。点击弹框中的“确认”按钮。</w:t>
      </w:r>
    </w:p>
    <w:p>
      <w:pPr>
        <w:spacing w:line="360" w:lineRule="auto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5184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6162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b="69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进入迎新系统</w:t>
      </w:r>
    </w:p>
    <w:p>
      <w:pPr>
        <w:pStyle w:val="6"/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完成身份认证后，系统会自动跳转进入迎新系统，可以看到需要缴纳费用的明细。点击“缴费平台”链接，进行跳转，进入校园缴费平台。</w:t>
      </w:r>
    </w:p>
    <w:p>
      <w:pPr>
        <w:pStyle w:val="6"/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5274310" cy="26523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1282" w:firstLine="0" w:firstLineChars="0"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pStyle w:val="6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完成缴费操作</w:t>
      </w:r>
    </w:p>
    <w:p>
      <w:pPr>
        <w:pStyle w:val="6"/>
        <w:numPr>
          <w:ilvl w:val="0"/>
          <w:numId w:val="3"/>
        </w:numPr>
        <w:spacing w:line="360" w:lineRule="auto"/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点击“本科生学杂费”菜单，进行跳转。</w:t>
      </w:r>
    </w:p>
    <w:p>
      <w:pPr>
        <w:pStyle w:val="6"/>
        <w:spacing w:line="360" w:lineRule="auto"/>
        <w:ind w:left="360" w:firstLine="0" w:firstLineChars="0"/>
        <w:jc w:val="left"/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5274310" cy="29464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若银行卡每日交易限额低于学费总额，无法一次全额缴费。对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8"/>
        </w:rPr>
        <w:t>于此类情况，可以对学费进行金额拆分，分次完成缴纳。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举例：如学费为</w:t>
      </w:r>
      <w:r>
        <w:rPr>
          <w:rFonts w:ascii="宋体" w:hAnsi="宋体" w:eastAsia="宋体"/>
          <w:sz w:val="28"/>
          <w:szCs w:val="28"/>
        </w:rPr>
        <w:t>5.5</w:t>
      </w:r>
      <w:r>
        <w:rPr>
          <w:rFonts w:hint="eastAsia" w:ascii="宋体" w:hAnsi="宋体" w:eastAsia="宋体"/>
          <w:sz w:val="28"/>
          <w:szCs w:val="28"/>
        </w:rPr>
        <w:t>万元，银行卡A的每日交易限额为</w:t>
      </w:r>
      <w:r>
        <w:rPr>
          <w:rFonts w:ascii="宋体" w:hAnsi="宋体" w:eastAsia="宋体"/>
          <w:sz w:val="28"/>
          <w:szCs w:val="28"/>
        </w:rPr>
        <w:t>4</w:t>
      </w:r>
      <w:r>
        <w:rPr>
          <w:rFonts w:hint="eastAsia" w:ascii="宋体" w:hAnsi="宋体" w:eastAsia="宋体"/>
          <w:sz w:val="28"/>
          <w:szCs w:val="28"/>
        </w:rPr>
        <w:t>万，银行卡B的每日交易限额为</w:t>
      </w:r>
      <w:r>
        <w:rPr>
          <w:rFonts w:ascii="宋体" w:hAnsi="宋体" w:eastAsia="宋体"/>
          <w:sz w:val="28"/>
          <w:szCs w:val="28"/>
        </w:rPr>
        <w:t>2</w:t>
      </w:r>
      <w:r>
        <w:rPr>
          <w:rFonts w:hint="eastAsia" w:ascii="宋体" w:hAnsi="宋体" w:eastAsia="宋体"/>
          <w:sz w:val="28"/>
          <w:szCs w:val="28"/>
        </w:rPr>
        <w:t>万。则可拆分为4万、1</w:t>
      </w:r>
      <w:r>
        <w:rPr>
          <w:rFonts w:ascii="宋体" w:hAnsi="宋体" w:eastAsia="宋体"/>
          <w:sz w:val="28"/>
          <w:szCs w:val="28"/>
        </w:rPr>
        <w:t>.5</w:t>
      </w:r>
      <w:r>
        <w:rPr>
          <w:rFonts w:hint="eastAsia" w:ascii="宋体" w:hAnsi="宋体" w:eastAsia="宋体"/>
          <w:sz w:val="28"/>
          <w:szCs w:val="28"/>
        </w:rPr>
        <w:t>万，分两次进行缴纳。操作步骤如图所示：</w:t>
      </w:r>
    </w:p>
    <w:p>
      <w:pPr>
        <w:spacing w:line="360" w:lineRule="auto"/>
        <w:jc w:val="left"/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5274310" cy="28949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5274310" cy="33680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方式一：根据页面提示，您可以选择相应支付渠道进行扫码支付。</w:t>
      </w:r>
    </w:p>
    <w:p>
      <w:pPr>
        <w:spacing w:line="360" w:lineRule="auto"/>
        <w:jc w:val="left"/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5274310" cy="34112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方式二：选择该方式时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务必使用I</w:t>
      </w:r>
      <w:r>
        <w:rPr>
          <w:rFonts w:ascii="宋体" w:hAnsi="宋体" w:eastAsia="宋体"/>
          <w:b/>
          <w:bCs/>
          <w:color w:val="FF0000"/>
          <w:sz w:val="28"/>
          <w:szCs w:val="28"/>
        </w:rPr>
        <w:t>E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浏览器访问（Edge浏览器）</w:t>
      </w:r>
      <w:r>
        <w:rPr>
          <w:rFonts w:hint="eastAsia" w:ascii="宋体" w:hAnsi="宋体" w:eastAsia="宋体"/>
          <w:sz w:val="28"/>
          <w:szCs w:val="28"/>
        </w:rPr>
        <w:t>，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并且根据页面提示选择支付方式。</w:t>
      </w:r>
    </w:p>
    <w:p>
      <w:pPr>
        <w:spacing w:line="360" w:lineRule="auto"/>
        <w:jc w:val="left"/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5274310" cy="23164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56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对于分次缴纳的情况，重复以上步骤直至全额学费缴纳完成。当缴费平台中无待缴项时，代表缴费完成，如下图所示。</w:t>
      </w:r>
    </w:p>
    <w:p>
      <w:pPr>
        <w:spacing w:line="360" w:lineRule="auto"/>
        <w:jc w:val="left"/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5274310" cy="28067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在校园缴费平台完成缴费后，可回到招生报名系统</w:t>
      </w:r>
      <w:r>
        <w:fldChar w:fldCharType="begin"/>
      </w:r>
      <w:r>
        <w:instrText xml:space="preserve"> HYPERLINK "http://gjhzzs.whut.edu.cn/" </w:instrText>
      </w:r>
      <w:r>
        <w:fldChar w:fldCharType="separate"/>
      </w:r>
      <w:r>
        <w:rPr>
          <w:rStyle w:val="5"/>
          <w:rFonts w:ascii="宋体" w:hAnsi="宋体" w:eastAsia="宋体"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http://gjhzzs.whut.edu.cn/</w:t>
      </w:r>
      <w:r>
        <w:rPr>
          <w:rStyle w:val="5"/>
          <w:rFonts w:ascii="宋体" w:hAnsi="宋体" w:eastAsia="宋体"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fldChar w:fldCharType="end"/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点击“录取结果查询”，使用报名时的手机号登录后，查询缴费结果。缴费状态为“已缴费”说明学费已完成缴纳。</w:t>
      </w:r>
    </w:p>
    <w:p>
      <w:pPr>
        <w:spacing w:line="360" w:lineRule="auto"/>
        <w:jc w:val="left"/>
        <w:rPr>
          <w:rFonts w:hint="eastAsia"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5274310" cy="4174490"/>
            <wp:effectExtent l="0" t="0" r="2540" b="0"/>
            <wp:docPr id="1694597609" name="图片 1694597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97609" name="图片 16945976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b/>
          <w:bCs/>
          <w:sz w:val="28"/>
          <w:szCs w:val="28"/>
        </w:rPr>
      </w:pPr>
    </w:p>
    <w:tbl>
      <w:tblPr>
        <w:tblStyle w:val="2"/>
        <w:tblW w:w="8080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2126"/>
        <w:gridCol w:w="1560"/>
        <w:gridCol w:w="1559"/>
        <w:gridCol w:w="15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8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备注：微信、支付宝绑定不同银行卡的支付额度可参考以下列表，具体可拨打微信客服电话</w:t>
            </w:r>
            <w:r>
              <w:rPr>
                <w:rFonts w:ascii="Calibri" w:hAnsi="Calibri" w:eastAsia="宋体" w:cs="宋体"/>
                <w:color w:val="000000"/>
                <w:kern w:val="0"/>
                <w:sz w:val="28"/>
                <w:szCs w:val="28"/>
              </w:rPr>
              <w:t>95017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、支付宝客服电话</w:t>
            </w:r>
            <w:r>
              <w:rPr>
                <w:rFonts w:ascii="Calibri" w:hAnsi="Calibri" w:eastAsia="宋体" w:cs="宋体"/>
                <w:color w:val="000000"/>
                <w:kern w:val="0"/>
                <w:sz w:val="28"/>
                <w:szCs w:val="28"/>
              </w:rPr>
              <w:t>95188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进行咨询。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080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8"/>
                <w:szCs w:val="28"/>
              </w:rPr>
              <w:t>微信和支付宝支付额度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3402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支付方式</w:t>
            </w:r>
          </w:p>
        </w:tc>
        <w:tc>
          <w:tcPr>
            <w:tcW w:w="467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支付额度（单位：万元）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3402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单笔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当日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每月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7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extDirection w:val="tbRlV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微信绑定储蓄卡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浦发银行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光大银行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广发银行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民生银行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兴业银行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工商银行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中国银行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交通银行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招商银行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平安银行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中信银行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邮政储蓄银行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建设银行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农业银行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微信绑定信用卡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每个微信号绑定多个信用卡累计额度</w:t>
            </w:r>
          </w:p>
        </w:tc>
        <w:tc>
          <w:tcPr>
            <w:tcW w:w="1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7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extDirection w:val="tbRlV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支付宝绑定储蓄卡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浦发银行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中信银行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光大银行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交通银行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平安银行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工商银行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建设银行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中国银行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农业银行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邮政储蓄银行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7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extDirection w:val="tbRlV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支付宝绑定信用卡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平安银行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中信银行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招商银行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浦发银行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建设银行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工商银行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兴业银行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农业银行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中国银行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交通银行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广发银行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无限额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邮政储蓄银行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5</w:t>
            </w:r>
          </w:p>
        </w:tc>
      </w:tr>
    </w:tbl>
    <w:p>
      <w:pPr>
        <w:spacing w:line="360" w:lineRule="auto"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jc w:val="left"/>
        <w:rPr>
          <w:rFonts w:hint="eastAsia" w:ascii="宋体" w:hAnsi="宋体" w:eastAsia="宋体"/>
          <w:b/>
          <w:bCs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A0000287" w:usb1="28C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51FA3"/>
    <w:multiLevelType w:val="multilevel"/>
    <w:tmpl w:val="1D851FA3"/>
    <w:lvl w:ilvl="0" w:tentative="0">
      <w:start w:val="1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2" w:hanging="420"/>
      </w:pPr>
    </w:lvl>
    <w:lvl w:ilvl="2" w:tentative="0">
      <w:start w:val="1"/>
      <w:numFmt w:val="lowerRoman"/>
      <w:lvlText w:val="%3."/>
      <w:lvlJc w:val="right"/>
      <w:pPr>
        <w:ind w:left="1822" w:hanging="420"/>
      </w:pPr>
    </w:lvl>
    <w:lvl w:ilvl="3" w:tentative="0">
      <w:start w:val="1"/>
      <w:numFmt w:val="decimal"/>
      <w:lvlText w:val="%4."/>
      <w:lvlJc w:val="left"/>
      <w:pPr>
        <w:ind w:left="2242" w:hanging="420"/>
      </w:pPr>
    </w:lvl>
    <w:lvl w:ilvl="4" w:tentative="0">
      <w:start w:val="1"/>
      <w:numFmt w:val="lowerLetter"/>
      <w:lvlText w:val="%5)"/>
      <w:lvlJc w:val="left"/>
      <w:pPr>
        <w:ind w:left="2662" w:hanging="420"/>
      </w:pPr>
    </w:lvl>
    <w:lvl w:ilvl="5" w:tentative="0">
      <w:start w:val="1"/>
      <w:numFmt w:val="lowerRoman"/>
      <w:lvlText w:val="%6."/>
      <w:lvlJc w:val="right"/>
      <w:pPr>
        <w:ind w:left="3082" w:hanging="420"/>
      </w:pPr>
    </w:lvl>
    <w:lvl w:ilvl="6" w:tentative="0">
      <w:start w:val="1"/>
      <w:numFmt w:val="decimal"/>
      <w:lvlText w:val="%7."/>
      <w:lvlJc w:val="left"/>
      <w:pPr>
        <w:ind w:left="3502" w:hanging="420"/>
      </w:pPr>
    </w:lvl>
    <w:lvl w:ilvl="7" w:tentative="0">
      <w:start w:val="1"/>
      <w:numFmt w:val="lowerLetter"/>
      <w:lvlText w:val="%8)"/>
      <w:lvlJc w:val="left"/>
      <w:pPr>
        <w:ind w:left="3922" w:hanging="420"/>
      </w:pPr>
    </w:lvl>
    <w:lvl w:ilvl="8" w:tentative="0">
      <w:start w:val="1"/>
      <w:numFmt w:val="lowerRoman"/>
      <w:lvlText w:val="%9."/>
      <w:lvlJc w:val="right"/>
      <w:pPr>
        <w:ind w:left="4342" w:hanging="420"/>
      </w:pPr>
    </w:lvl>
  </w:abstractNum>
  <w:abstractNum w:abstractNumId="1">
    <w:nsid w:val="4FD30A41"/>
    <w:multiLevelType w:val="multilevel"/>
    <w:tmpl w:val="4FD30A41"/>
    <w:lvl w:ilvl="0" w:tentative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598C103A"/>
    <w:multiLevelType w:val="multilevel"/>
    <w:tmpl w:val="598C103A"/>
    <w:lvl w:ilvl="0" w:tentative="0">
      <w:start w:val="1"/>
      <w:numFmt w:val="decimal"/>
      <w:suff w:val="space"/>
      <w:lvlText w:val="%1."/>
      <w:lvlJc w:val="left"/>
      <w:pPr>
        <w:ind w:left="922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1402" w:hanging="420"/>
      </w:pPr>
    </w:lvl>
    <w:lvl w:ilvl="2" w:tentative="0">
      <w:start w:val="1"/>
      <w:numFmt w:val="lowerRoman"/>
      <w:lvlText w:val="%3."/>
      <w:lvlJc w:val="right"/>
      <w:pPr>
        <w:ind w:left="1822" w:hanging="420"/>
      </w:pPr>
    </w:lvl>
    <w:lvl w:ilvl="3" w:tentative="0">
      <w:start w:val="1"/>
      <w:numFmt w:val="decimal"/>
      <w:lvlText w:val="%4."/>
      <w:lvlJc w:val="left"/>
      <w:pPr>
        <w:ind w:left="2242" w:hanging="420"/>
      </w:pPr>
    </w:lvl>
    <w:lvl w:ilvl="4" w:tentative="0">
      <w:start w:val="1"/>
      <w:numFmt w:val="lowerLetter"/>
      <w:lvlText w:val="%5)"/>
      <w:lvlJc w:val="left"/>
      <w:pPr>
        <w:ind w:left="2662" w:hanging="420"/>
      </w:pPr>
    </w:lvl>
    <w:lvl w:ilvl="5" w:tentative="0">
      <w:start w:val="1"/>
      <w:numFmt w:val="lowerRoman"/>
      <w:lvlText w:val="%6."/>
      <w:lvlJc w:val="right"/>
      <w:pPr>
        <w:ind w:left="3082" w:hanging="420"/>
      </w:pPr>
    </w:lvl>
    <w:lvl w:ilvl="6" w:tentative="0">
      <w:start w:val="1"/>
      <w:numFmt w:val="decimal"/>
      <w:lvlText w:val="%7."/>
      <w:lvlJc w:val="left"/>
      <w:pPr>
        <w:ind w:left="3502" w:hanging="420"/>
      </w:pPr>
    </w:lvl>
    <w:lvl w:ilvl="7" w:tentative="0">
      <w:start w:val="1"/>
      <w:numFmt w:val="lowerLetter"/>
      <w:lvlText w:val="%8)"/>
      <w:lvlJc w:val="left"/>
      <w:pPr>
        <w:ind w:left="3922" w:hanging="420"/>
      </w:pPr>
    </w:lvl>
    <w:lvl w:ilvl="8" w:tentative="0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7D4"/>
    <w:rsid w:val="0004478F"/>
    <w:rsid w:val="0006670A"/>
    <w:rsid w:val="00082738"/>
    <w:rsid w:val="00134B1D"/>
    <w:rsid w:val="0014772A"/>
    <w:rsid w:val="00164E54"/>
    <w:rsid w:val="00260B37"/>
    <w:rsid w:val="00281555"/>
    <w:rsid w:val="002C2F64"/>
    <w:rsid w:val="002C4BE4"/>
    <w:rsid w:val="002E4689"/>
    <w:rsid w:val="004667D4"/>
    <w:rsid w:val="005646EB"/>
    <w:rsid w:val="005A68E2"/>
    <w:rsid w:val="005E1B44"/>
    <w:rsid w:val="00624B86"/>
    <w:rsid w:val="006B35D5"/>
    <w:rsid w:val="006D5DEC"/>
    <w:rsid w:val="00760CC8"/>
    <w:rsid w:val="007B2BC0"/>
    <w:rsid w:val="007E0BA1"/>
    <w:rsid w:val="00841420"/>
    <w:rsid w:val="00865E5A"/>
    <w:rsid w:val="00936DF2"/>
    <w:rsid w:val="00946CD6"/>
    <w:rsid w:val="0097114A"/>
    <w:rsid w:val="0099175D"/>
    <w:rsid w:val="00992FC1"/>
    <w:rsid w:val="009A05A3"/>
    <w:rsid w:val="009C6FF4"/>
    <w:rsid w:val="00AA7CBA"/>
    <w:rsid w:val="00AB0681"/>
    <w:rsid w:val="00BE298D"/>
    <w:rsid w:val="00C226A7"/>
    <w:rsid w:val="00C54A91"/>
    <w:rsid w:val="00CB6038"/>
    <w:rsid w:val="00D77AB1"/>
    <w:rsid w:val="00DD0246"/>
    <w:rsid w:val="00EE7BA6"/>
    <w:rsid w:val="00EF7409"/>
    <w:rsid w:val="00F428D3"/>
    <w:rsid w:val="00FE660F"/>
    <w:rsid w:val="3AE71DA9"/>
    <w:rsid w:val="7891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未处理的提及1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275</Words>
  <Characters>1572</Characters>
  <Lines>13</Lines>
  <Paragraphs>3</Paragraphs>
  <TotalTime>0</TotalTime>
  <ScaleCrop>false</ScaleCrop>
  <LinksUpToDate>false</LinksUpToDate>
  <CharactersWithSpaces>1844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2023-07-23T11:20:00Z</dcterms:created>
  <dc:creator>赵 柳荫</dc:creator>
  <cp:lastModifiedBy>胡雪漫</cp:lastModifiedBy>
  <dcterms:modified xsi:type="dcterms:W3CDTF">2023-07-25T09:12:45Z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